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3" w:rsidRPr="00C00E53" w:rsidRDefault="00C00E53" w:rsidP="00C00E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C00E53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C00E53" w:rsidRPr="00C00E53" w:rsidRDefault="00C00E53" w:rsidP="00C00E53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tbl>
      <w:tblPr>
        <w:tblW w:w="10005" w:type="dxa"/>
        <w:tblInd w:w="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546"/>
        <w:gridCol w:w="1131"/>
        <w:gridCol w:w="97"/>
        <w:gridCol w:w="1357"/>
        <w:gridCol w:w="3484"/>
      </w:tblGrid>
      <w:tr w:rsidR="00C00E53" w:rsidRPr="00C00E53" w:rsidTr="004D74D0">
        <w:trPr>
          <w:cantSplit/>
          <w:trHeight w:val="1651"/>
        </w:trPr>
        <w:tc>
          <w:tcPr>
            <w:tcW w:w="10005" w:type="dxa"/>
            <w:gridSpan w:val="6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21A1" w:rsidRDefault="004E21A1" w:rsidP="00C00E53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:rsidR="004E21A1" w:rsidRDefault="004E21A1" w:rsidP="00C00E53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SELENDİ KAYMAKAMLIĞI</w:t>
            </w:r>
          </w:p>
          <w:p w:rsidR="004E21A1" w:rsidRDefault="004E21A1" w:rsidP="00C00E53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SELENDİ İLÇE MİLLİ EĞİTİM MÜDÜRLÜĞÜ</w:t>
            </w:r>
          </w:p>
          <w:p w:rsidR="004E21A1" w:rsidRDefault="004E21A1" w:rsidP="00C00E53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GENELİ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İLKOKULLAR VE ORTAOKULLAR 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ARASI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4E21A1" w:rsidRDefault="00484942" w:rsidP="004E21A1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A05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KUT’ÜL AMARE</w:t>
            </w:r>
            <w:r w:rsidR="008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46AB1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SATRANÇ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TURNUVASI</w:t>
            </w:r>
          </w:p>
          <w:p w:rsidR="00C00E53" w:rsidRPr="00C00E53" w:rsidRDefault="00C00E53" w:rsidP="004E21A1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YÖNERGE </w:t>
            </w:r>
          </w:p>
        </w:tc>
      </w:tr>
      <w:tr w:rsidR="004D74D0" w:rsidRPr="00C00E53" w:rsidTr="00484942">
        <w:trPr>
          <w:cantSplit/>
          <w:trHeight w:val="258"/>
        </w:trPr>
        <w:tc>
          <w:tcPr>
            <w:tcW w:w="4956" w:type="dxa"/>
            <w:gridSpan w:val="3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4D0" w:rsidRPr="00C00E53" w:rsidRDefault="004D74D0" w:rsidP="004D74D0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MANİSA</w:t>
            </w:r>
            <w:proofErr w:type="gramEnd"/>
          </w:p>
        </w:tc>
        <w:tc>
          <w:tcPr>
            <w:tcW w:w="5049" w:type="dxa"/>
            <w:gridSpan w:val="3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D74D0" w:rsidRPr="00C00E53" w:rsidRDefault="004D74D0" w:rsidP="004D74D0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:        SELENDİ</w:t>
            </w:r>
            <w:proofErr w:type="gramEnd"/>
          </w:p>
        </w:tc>
      </w:tr>
      <w:tr w:rsidR="00C00E53" w:rsidRPr="00C00E53" w:rsidTr="004D74D0">
        <w:trPr>
          <w:cantSplit/>
          <w:trHeight w:val="258"/>
        </w:trPr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 ADI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4D74D0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SELENDİ 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 GENELİ OKULLARARASI SATRANÇ TURNUVASI</w:t>
            </w:r>
          </w:p>
        </w:tc>
      </w:tr>
      <w:tr w:rsidR="00C00E53" w:rsidRPr="00C00E53" w:rsidTr="004D74D0">
        <w:trPr>
          <w:cantSplit/>
          <w:trHeight w:val="675"/>
        </w:trPr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4D74D0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Başlama-Bitiş Tarihi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Default="00A42CB5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 Haziran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  <w:r w:rsidR="0096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6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Minikler+Küçükler</w:t>
            </w:r>
            <w:proofErr w:type="spellEnd"/>
          </w:p>
          <w:p w:rsidR="009603DC" w:rsidRDefault="00A42CB5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 Haziran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</w:p>
          <w:p w:rsidR="00AE39AA" w:rsidRPr="00C00E53" w:rsidRDefault="009603DC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Yıldızlar(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Mavi+Kırmızı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4D74D0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SELENDİ YATILI BÖLGE ORTAOKULU</w:t>
            </w:r>
          </w:p>
        </w:tc>
      </w:tr>
      <w:tr w:rsidR="00C00E53" w:rsidRPr="00C00E53" w:rsidTr="004D74D0">
        <w:trPr>
          <w:cantSplit/>
          <w:trHeight w:val="258"/>
        </w:trPr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4D74D0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Başvuru Tarihi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603DC" w:rsidRDefault="00A42CB5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 Haziran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2022</w:t>
            </w:r>
            <w:r w:rsidR="0096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</w:p>
          <w:p w:rsidR="00C00E53" w:rsidRPr="00C00E53" w:rsidRDefault="004E21A1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 16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SİSTEM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İsviçre Sistemi (Katılımcı Sayısına göre belirlenecek)</w:t>
            </w:r>
          </w:p>
        </w:tc>
      </w:tr>
      <w:tr w:rsidR="00C00E53" w:rsidRPr="00C00E53" w:rsidTr="004D74D0">
        <w:trPr>
          <w:cantSplit/>
          <w:trHeight w:val="258"/>
        </w:trPr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 SAYISI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4E21A1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Turnuva 5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tur yapılacak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her sporcu 5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maç yapacaktır.</w:t>
            </w:r>
          </w:p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Birinci puan üstünlüğüne göre belirlenecektir.</w:t>
            </w:r>
          </w:p>
        </w:tc>
      </w:tr>
      <w:tr w:rsidR="00C00E53" w:rsidRPr="00C00E53" w:rsidTr="004D74D0">
        <w:trPr>
          <w:cantSplit/>
          <w:trHeight w:val="258"/>
        </w:trPr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DÜŞÜNME SÜRESİ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7E79D8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 Dk.</w:t>
            </w:r>
            <w:r w:rsidR="00A4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(Turnuva saat 09</w:t>
            </w:r>
            <w:r w:rsidR="007E7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96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00 da başlayacaktır.)</w:t>
            </w:r>
          </w:p>
        </w:tc>
      </w:tr>
      <w:tr w:rsidR="00C00E53" w:rsidRPr="00C00E53" w:rsidTr="004D74D0"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ORGANİZASYON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Default="004E21A1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SELENDİ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MİLLİ EĞİTİM MÜDÜRLÜĞÜ</w:t>
            </w:r>
          </w:p>
          <w:p w:rsidR="004E21A1" w:rsidRPr="00C00E53" w:rsidRDefault="004E21A1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SELENDİ YATILI BÖLGE ORTAOKULU</w:t>
            </w:r>
          </w:p>
        </w:tc>
      </w:tr>
      <w:tr w:rsidR="00C00E53" w:rsidRPr="00C00E53" w:rsidTr="004D74D0"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Default="00C00E53" w:rsidP="00FA6B48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</w:t>
            </w:r>
          </w:p>
          <w:p w:rsidR="00FA6B48" w:rsidRPr="00C00E53" w:rsidRDefault="00FA6B48" w:rsidP="00FA6B48">
            <w:pPr>
              <w:keepNext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(Tertip Komitesi)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Default="00911152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Nuri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DEMİRAY   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  0</w:t>
            </w:r>
            <w:proofErr w:type="gramEnd"/>
            <w:r w:rsidR="0061417B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505  928 60 80</w:t>
            </w:r>
            <w:r w:rsidR="0061417B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14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TSF </w:t>
            </w:r>
            <w:r w:rsidR="004E2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Satranç Antrenörü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B10FAB" w:rsidRDefault="00911152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Kadir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EGELİ       </w:t>
            </w:r>
            <w:r w:rsidR="00B1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: </w:t>
            </w:r>
            <w:r w:rsidR="001B0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1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proofErr w:type="gramEnd"/>
            <w:r w:rsidR="00B1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539 545 78 25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</w:t>
            </w:r>
            <w:r w:rsidR="00DE2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TSF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Satranç Antrenörü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911152" w:rsidRDefault="00911152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Levent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UĞURLU :  0536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026 14 75    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TSF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Satranç Antrenörü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DE2973" w:rsidRDefault="00DE2973" w:rsidP="00DE29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Taner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ÇINAR       :  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506 602 63 99</w:t>
            </w:r>
          </w:p>
          <w:p w:rsidR="004E21A1" w:rsidRPr="00C00E53" w:rsidRDefault="004E21A1" w:rsidP="009532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0E53" w:rsidRPr="00C00E53" w:rsidTr="004D74D0">
        <w:tc>
          <w:tcPr>
            <w:tcW w:w="2404" w:type="dxa"/>
            <w:tcBorders>
              <w:top w:val="nil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keepNext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953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ÖDÜLLER</w:t>
            </w:r>
          </w:p>
        </w:tc>
        <w:tc>
          <w:tcPr>
            <w:tcW w:w="7601" w:type="dxa"/>
            <w:gridSpan w:val="5"/>
            <w:tcBorders>
              <w:top w:val="nil"/>
              <w:left w:val="nil"/>
              <w:bottom w:val="single" w:sz="18" w:space="0" w:color="5F497A"/>
              <w:right w:val="single" w:sz="18" w:space="0" w:color="5F497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  <w:r w:rsidR="009F6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Kategorideki i</w:t>
            </w:r>
            <w:r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lk üç dereceye giren sporcuya;</w:t>
            </w:r>
          </w:p>
          <w:p w:rsidR="00E676D1" w:rsidRPr="00C00E53" w:rsidRDefault="00520F48" w:rsidP="009603DC">
            <w:pPr>
              <w:spacing w:after="0" w:line="300" w:lineRule="atLeast"/>
              <w:ind w:left="270" w:hanging="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Madalya  +Sürpriz Hediyeler</w:t>
            </w:r>
            <w:r w:rsidR="00C00E53" w:rsidRPr="00C00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   </w:t>
            </w:r>
          </w:p>
          <w:p w:rsidR="00C00E53" w:rsidRPr="00C00E53" w:rsidRDefault="00C00E53" w:rsidP="00C00E5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0E53" w:rsidRPr="00C00E53" w:rsidTr="004D74D0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E53" w:rsidRPr="00C00E53" w:rsidRDefault="00C00E53" w:rsidP="00C00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E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00E53" w:rsidRPr="00FA6B48" w:rsidRDefault="00C00E53" w:rsidP="00C00E53">
      <w:pPr>
        <w:shd w:val="clear" w:color="auto" w:fill="FEFEFE"/>
        <w:spacing w:after="0" w:line="293" w:lineRule="atLeast"/>
        <w:ind w:left="142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TEKNİK KONULAR: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GENEL KURALLAR: 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 w:hanging="72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1.1.    Yarışmalar; Spor Genel Müdürlüğü Okul Spor Faaliyetleri Yönetmeliği, Uluslararası Oyun Kuralları ve Yarışma Talimatları ile Spor Faaliyetleri Dairesi Başkanlığınca öngörülen hükümlere uygun olarak yapılacaktır.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 w:hanging="72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1.2.        Spor Genel Müdürlüğü Spor Faaliyetleri Dairesi Başkanlığı Okul Sporları Şube Müdürlüğünce, </w:t>
      </w:r>
      <w:r w:rsidR="004E21A1"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Okullar arası</w:t>
      </w: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Küçükler-Yıldızlar-Gençler Satranç Yarışmalarına ilişkin yapılan açıklamalar esas alınır.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 w:hanging="72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1.3.        Mahalli yarışmalar tüm kategorilerde İsviçre Sistemine göre düzenlenecektir. </w:t>
      </w:r>
      <w:proofErr w:type="gramStart"/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(</w:t>
      </w:r>
      <w:proofErr w:type="gramEnd"/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Kategorilerde kız sporcu katılım sayıları yeterli olmaması durumunda ilgili kategoride yarışmalar karma olarak yapılacaktır.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 w:hanging="72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1.4.        FIDE Satranç Kuralları </w:t>
      </w:r>
      <w:proofErr w:type="gramStart"/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6.6</w:t>
      </w:r>
      <w:proofErr w:type="gramEnd"/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.a uyarınca geç kalma süresi 15 dakikadır.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428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5755DE">
      <w:pPr>
        <w:shd w:val="clear" w:color="auto" w:fill="548DD4"/>
        <w:spacing w:after="0" w:line="293" w:lineRule="atLeast"/>
        <w:ind w:left="54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KATEGORİLER: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76" w:hanging="709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2.1.       Yarışmalar sporcular arasında</w:t>
      </w:r>
      <w:r w:rsid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ayrı ayrı olmak üzere</w:t>
      </w:r>
      <w:r w:rsidR="00AE39AA" w:rsidRPr="00AE39AA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 xml:space="preserve"> ilkokul</w:t>
      </w:r>
      <w:r w:rsidR="00AE39A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</w:t>
      </w:r>
      <w:r w:rsidR="00AE39AA" w:rsidRPr="00AE39AA">
        <w:rPr>
          <w:rFonts w:ascii="Arial" w:eastAsia="Times New Roman" w:hAnsi="Arial" w:cs="Arial"/>
          <w:b/>
          <w:color w:val="191919"/>
          <w:sz w:val="20"/>
          <w:szCs w:val="20"/>
          <w:u w:val="single"/>
          <w:lang w:eastAsia="tr-TR"/>
        </w:rPr>
        <w:t>ortaokul</w:t>
      </w:r>
      <w:r w:rsidR="00AE39A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öğrencileri arasında</w:t>
      </w:r>
      <w:r w:rsid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minikler, küçükler</w:t>
      </w: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 </w:t>
      </w:r>
      <w:r w:rsidR="00FA6B48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yıldızlar </w:t>
      </w: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kategorilerinde yapılacaktır.</w:t>
      </w:r>
    </w:p>
    <w:tbl>
      <w:tblPr>
        <w:tblpPr w:leftFromText="141" w:rightFromText="141" w:vertAnchor="text"/>
        <w:tblW w:w="8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4926"/>
      </w:tblGrid>
      <w:tr w:rsidR="00C00E53" w:rsidRPr="00FA6B48" w:rsidTr="00C00E53">
        <w:trPr>
          <w:trHeight w:val="21"/>
        </w:trPr>
        <w:tc>
          <w:tcPr>
            <w:tcW w:w="2000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53" w:rsidRPr="00FA6B48" w:rsidRDefault="004E21A1" w:rsidP="00C00E53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Minikler</w:t>
            </w:r>
            <w:r w:rsidR="00C00E53"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Kategorisi</w:t>
            </w:r>
          </w:p>
        </w:tc>
        <w:tc>
          <w:tcPr>
            <w:tcW w:w="295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53" w:rsidRPr="00FA6B48" w:rsidRDefault="005755DE" w:rsidP="00C00E53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1-2 SINIFLAR</w:t>
            </w:r>
          </w:p>
        </w:tc>
      </w:tr>
      <w:tr w:rsidR="00C00E53" w:rsidRPr="00FA6B48" w:rsidTr="00C00E53">
        <w:trPr>
          <w:trHeight w:val="21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53" w:rsidRPr="00FA6B48" w:rsidRDefault="004E21A1" w:rsidP="00C00E53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Küçükler</w:t>
            </w:r>
            <w:r w:rsidR="00C00E53"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Kategorisi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53" w:rsidRPr="00FA6B48" w:rsidRDefault="005755DE" w:rsidP="00C00E53">
            <w:p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3-4. SINIFLAR</w:t>
            </w:r>
          </w:p>
        </w:tc>
      </w:tr>
      <w:tr w:rsidR="00C00E53" w:rsidRPr="00FA6B48" w:rsidTr="005755DE">
        <w:trPr>
          <w:trHeight w:val="208"/>
        </w:trPr>
        <w:tc>
          <w:tcPr>
            <w:tcW w:w="20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E53" w:rsidRPr="00FA6B48" w:rsidRDefault="004E21A1" w:rsidP="00C00E53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Yıldızlar K</w:t>
            </w:r>
            <w:r w:rsidR="00C00E53"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ategorisi</w:t>
            </w:r>
            <w:r w:rsidR="00575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(MAVİ)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DE" w:rsidRPr="005755DE" w:rsidRDefault="005755DE" w:rsidP="005755DE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SINIFLAR</w:t>
            </w:r>
          </w:p>
        </w:tc>
      </w:tr>
      <w:tr w:rsidR="005755DE" w:rsidRPr="00FA6B48" w:rsidTr="005755DE">
        <w:trPr>
          <w:trHeight w:val="208"/>
        </w:trPr>
        <w:tc>
          <w:tcPr>
            <w:tcW w:w="20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DE" w:rsidRPr="00FA6B48" w:rsidRDefault="005755DE" w:rsidP="00C00E53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Yıldızlar Kategorisi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(KIRMIZI)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DE" w:rsidRDefault="005755DE" w:rsidP="00C00E53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SINIFLAR</w:t>
            </w:r>
          </w:p>
        </w:tc>
      </w:tr>
    </w:tbl>
    <w:p w:rsidR="00C00E53" w:rsidRPr="00FA6B48" w:rsidRDefault="00C00E53" w:rsidP="00C00E53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72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ind w:left="720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3.   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MAHALLİ YARIŞMALARA KATILIM KOŞULLARI: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ind w:firstLine="18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Okullar, </w:t>
      </w:r>
      <w:r w:rsidR="00E676D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istedikleri kadar öğrenci </w:t>
      </w:r>
      <w:r w:rsidR="00B53E2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ile </w:t>
      </w:r>
      <w:r w:rsidR="00B53E28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turnuvaya</w:t>
      </w:r>
      <w:r w:rsidR="00E676D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katılabileceklerdir.</w:t>
      </w:r>
    </w:p>
    <w:p w:rsidR="00FA6B48" w:rsidRDefault="00FA6B48" w:rsidP="00FA6B48">
      <w:pPr>
        <w:shd w:val="clear" w:color="auto" w:fill="FEFEFE"/>
        <w:spacing w:after="0" w:line="293" w:lineRule="atLeast"/>
        <w:ind w:firstLine="18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00E53" w:rsidRPr="00FA6B48" w:rsidRDefault="009603DC" w:rsidP="00631CE0">
      <w:pPr>
        <w:shd w:val="clear" w:color="auto" w:fill="FEFEFE"/>
        <w:spacing w:after="0" w:line="293" w:lineRule="atLeast"/>
        <w:ind w:firstLine="18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Turnuvaya katılacak sporcu listeleri </w:t>
      </w:r>
      <w:r w:rsidR="00631CE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Selendi Yatılı Bölge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Ortaokulu’na belirtilen tarihe kadar teslim edilecektir.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DEĞERLENDİRME: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4.1.  Turnuva sonuçları </w:t>
      </w:r>
      <w:proofErr w:type="spellStart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Swiss</w:t>
      </w:r>
      <w:proofErr w:type="spellEnd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Manager Programında düzenlenerek sporcuların gücüne göre </w:t>
      </w:r>
      <w:proofErr w:type="spellStart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</w:t>
      </w:r>
      <w:proofErr w:type="spellEnd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yapılıp değerlendirilecektir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ÖZEL KURALLAR:</w:t>
      </w:r>
    </w:p>
    <w:p w:rsidR="00C00E53" w:rsidRPr="00FA6B48" w:rsidRDefault="00FA6B48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5.1.  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Birinci Tur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eşlendirmesi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belirtilen programa göre yapılacaktır. Geç gelen sporcular ilk tur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eşlendirmesine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listenin sonuna eklenerek alınacaktır. Birinci tur başladıktan sonra gelen sporcular bir sonraki tura alınır. 2. turdan önce sıralama yenilenerek 2. Tur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eşlendirmesi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yapılır.  2. tur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eşlendirmesi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duyurulduktan sonra yarışmaya yeni sporcu alınmaz.</w:t>
      </w:r>
    </w:p>
    <w:p w:rsidR="00C00E53" w:rsidRPr="00FA6B48" w:rsidRDefault="00FA6B48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5.2.   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Hangi nedenle olursa olsun iki tur yarışmaya katılmayan sporcular yarışmadan çıkarılırlar.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5.3.   Kategorilerdeki katılım durumuna göre tur sayısını ve </w:t>
      </w:r>
      <w:proofErr w:type="spellStart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</w:t>
      </w:r>
      <w:proofErr w:type="spellEnd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sistemini (</w:t>
      </w:r>
      <w:proofErr w:type="spellStart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eşlendirme</w:t>
      </w:r>
      <w:proofErr w:type="spellEnd"/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değişirse eşitlik bozma sistemlerini) değiştirilebilir.</w:t>
      </w:r>
    </w:p>
    <w:p w:rsidR="00C00E53" w:rsidRDefault="00FA6B48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5.4.    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Yarışmaya katılan tüm sporcuların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notasyon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yazmaları istenmeyecektir.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128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finalhakki"/>
      <w:bookmarkEnd w:id="0"/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EŞİTLİK BOZMA:</w:t>
      </w:r>
    </w:p>
    <w:p w:rsidR="00C00E53" w:rsidRPr="00FA6B48" w:rsidRDefault="00FA6B48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6.1.   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Yarışma sonunda her derecenin eşit paylaşılması halinde; sırası ile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Buchholz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–1,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Buchholz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–2 (alttan), </w:t>
      </w:r>
      <w:proofErr w:type="spellStart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Sonneborn</w:t>
      </w:r>
      <w:proofErr w:type="spellEnd"/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Berger ve Galibiyet Sayısı, puanlarına bakılır.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left="72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C00E53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İTİRAZLAR: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7.1.   Mahalli yarışmalarda oyun kurallarına ilişkin itirazlar için itiraz kurulu oluşturulmayacak Başhakem kararı nihai olacaktır.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7.2.    Mahalli yarışmalarda oyun kuralları dışında yer alan hususlarda itirazlar Spor Genel Müdürlüğü Okul Spor Faaliyetleri Yönetmeliği’nin “İtirazlar” başlıklı 19. maddesinde</w:t>
      </w:r>
      <w:r w:rsid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yer alan hükümlere istinaden</w:t>
      </w: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Tertip Komitelerine yapılacaktır.   </w:t>
      </w:r>
    </w:p>
    <w:p w:rsidR="00C00E53" w:rsidRPr="00FA6B48" w:rsidRDefault="00C00E53" w:rsidP="00C00E53">
      <w:pPr>
        <w:shd w:val="clear" w:color="auto" w:fill="FEFEFE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</w:p>
    <w:p w:rsidR="00C00E53" w:rsidRPr="00FA6B48" w:rsidRDefault="00C00E53" w:rsidP="00FA6B48">
      <w:pPr>
        <w:shd w:val="clear" w:color="auto" w:fill="548DD4"/>
        <w:spacing w:after="0" w:line="293" w:lineRule="atLeast"/>
        <w:ind w:left="540" w:hanging="36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8.   </w:t>
      </w:r>
      <w:r w:rsidRPr="00FA6B48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 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ÖDÜLLER:</w:t>
      </w:r>
    </w:p>
    <w:p w:rsidR="00C00E53" w:rsidRDefault="00C00E53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8.1.    Yarışmalarda ödüllendirmeler belirlenmiş olup </w:t>
      </w:r>
      <w:r w:rsidR="00846AB1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aşağıdaki</w:t>
      </w: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gibidir.</w:t>
      </w:r>
    </w:p>
    <w:p w:rsidR="00846AB1" w:rsidRDefault="00520F48" w:rsidP="00846AB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Dereceye Giren öğrencilere Madalya+ sürpriz hediyeler</w:t>
      </w:r>
      <w:r w:rsidR="00864EE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verilecektir.</w:t>
      </w:r>
    </w:p>
    <w:p w:rsidR="00846AB1" w:rsidRPr="00FA6B48" w:rsidRDefault="00846AB1" w:rsidP="00846AB1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00E53" w:rsidRPr="00FA6B48" w:rsidRDefault="00C00E53" w:rsidP="00C00E53">
      <w:pPr>
        <w:shd w:val="clear" w:color="auto" w:fill="548DD4"/>
        <w:spacing w:after="0" w:line="293" w:lineRule="atLeast"/>
        <w:ind w:left="18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9.BİLDİRİM:</w:t>
      </w:r>
    </w:p>
    <w:p w:rsidR="00C00E53" w:rsidRPr="00FA6B48" w:rsidRDefault="00C00E53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9.1.       Yarışmaya katılan tüm sporcu ve yöneticiler bu yönergeyi kabul etmiş sayılır.</w:t>
      </w:r>
    </w:p>
    <w:p w:rsidR="00C00E53" w:rsidRDefault="00FA6B48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9.2.       İş bu 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Satranç mahalli yarışma yönergesinin</w:t>
      </w:r>
      <w:r w:rsidR="00C00E53"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http://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selendi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.meb.gov.tr</w:t>
      </w:r>
      <w:r w:rsidR="00C00E53" w:rsidRPr="00FA6B48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> 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adresinde </w:t>
      </w:r>
      <w:r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yayınlandıktan</w:t>
      </w:r>
      <w:r w:rsidR="00C00E53" w:rsidRPr="00FA6B48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sonra tebliğ niteliğindedir.</w:t>
      </w:r>
    </w:p>
    <w:p w:rsidR="009603DC" w:rsidRDefault="009603DC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61302E" w:rsidRDefault="0061302E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AE39AA" w:rsidRDefault="00AE39AA" w:rsidP="00FA6B48">
      <w:pPr>
        <w:shd w:val="clear" w:color="auto" w:fill="FEFEFE"/>
        <w:spacing w:after="0" w:line="293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9603DC" w:rsidRPr="00FA6B48" w:rsidRDefault="009603DC" w:rsidP="009603DC">
      <w:pPr>
        <w:shd w:val="clear" w:color="auto" w:fill="548DD4"/>
        <w:spacing w:after="0" w:line="293" w:lineRule="atLeast"/>
        <w:ind w:left="180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10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TURNUVA </w:t>
      </w:r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PROGRAMI </w:t>
      </w:r>
      <w:r w:rsidRPr="00FA6B48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:</w:t>
      </w:r>
      <w:proofErr w:type="gramEnd"/>
    </w:p>
    <w:p w:rsidR="009603DC" w:rsidRPr="00443C05" w:rsidRDefault="009603DC" w:rsidP="009603DC">
      <w:pPr>
        <w:pStyle w:val="GvdeMetni"/>
        <w:tabs>
          <w:tab w:val="num" w:pos="360"/>
        </w:tabs>
        <w:ind w:left="720" w:hanging="720"/>
        <w:rPr>
          <w:b/>
          <w:sz w:val="28"/>
          <w:szCs w:val="28"/>
          <w:u w:val="single"/>
        </w:rPr>
      </w:pPr>
      <w:r w:rsidRPr="00443C05">
        <w:rPr>
          <w:b/>
          <w:sz w:val="28"/>
          <w:szCs w:val="28"/>
          <w:u w:val="single"/>
        </w:rPr>
        <w:t xml:space="preserve">TURNUVA PROGRAMI 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  <w:gridCol w:w="22"/>
        <w:gridCol w:w="3866"/>
      </w:tblGrid>
      <w:tr w:rsidR="009603DC" w:rsidTr="00484942">
        <w:trPr>
          <w:jc w:val="center"/>
        </w:trPr>
        <w:tc>
          <w:tcPr>
            <w:tcW w:w="3528" w:type="dxa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TARİH</w:t>
            </w:r>
          </w:p>
        </w:tc>
        <w:tc>
          <w:tcPr>
            <w:tcW w:w="2160" w:type="dxa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SAAT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AÇIKLAMA</w:t>
            </w:r>
          </w:p>
        </w:tc>
      </w:tr>
      <w:tr w:rsidR="009603DC" w:rsidTr="00484942">
        <w:trPr>
          <w:trHeight w:val="233"/>
          <w:jc w:val="center"/>
        </w:trPr>
        <w:tc>
          <w:tcPr>
            <w:tcW w:w="3528" w:type="dxa"/>
            <w:vMerge w:val="restart"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br/>
            </w:r>
          </w:p>
          <w:p w:rsidR="009603DC" w:rsidRPr="0097283C" w:rsidRDefault="009532F6" w:rsidP="00484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Minikler Ve Küçükler</w:t>
            </w:r>
          </w:p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  <w:p w:rsidR="009603DC" w:rsidRPr="0097283C" w:rsidRDefault="0061302E" w:rsidP="004849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 Haziran</w:t>
            </w:r>
            <w:r w:rsidR="0061417B">
              <w:rPr>
                <w:rFonts w:ascii="Verdana" w:hAnsi="Verdana"/>
                <w:sz w:val="20"/>
                <w:szCs w:val="20"/>
              </w:rPr>
              <w:t xml:space="preserve"> 2022</w:t>
            </w:r>
            <w:r w:rsidR="009603DC" w:rsidRPr="0097283C">
              <w:rPr>
                <w:rFonts w:ascii="Verdana" w:hAnsi="Verdana"/>
                <w:sz w:val="20"/>
                <w:szCs w:val="20"/>
              </w:rPr>
              <w:t xml:space="preserve">  -</w:t>
            </w:r>
            <w:r>
              <w:rPr>
                <w:rFonts w:ascii="Verdana" w:hAnsi="Verdana"/>
                <w:sz w:val="20"/>
                <w:szCs w:val="20"/>
              </w:rPr>
              <w:t>Çarşamba</w:t>
            </w:r>
          </w:p>
        </w:tc>
        <w:tc>
          <w:tcPr>
            <w:tcW w:w="2160" w:type="dxa"/>
            <w:shd w:val="clear" w:color="auto" w:fill="auto"/>
          </w:tcPr>
          <w:p w:rsidR="009603DC" w:rsidRPr="0097283C" w:rsidRDefault="0036688F" w:rsidP="00520F4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08:30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-08.50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 xml:space="preserve"> KAYIT KONTROL</w:t>
            </w:r>
          </w:p>
        </w:tc>
      </w:tr>
      <w:tr w:rsidR="009603DC" w:rsidTr="00484942">
        <w:trPr>
          <w:trHeight w:val="147"/>
          <w:jc w:val="center"/>
        </w:trPr>
        <w:tc>
          <w:tcPr>
            <w:tcW w:w="3528" w:type="dxa"/>
            <w:vMerge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603DC" w:rsidRPr="0097283C" w:rsidRDefault="0036688F" w:rsidP="009603D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08.50</w:t>
            </w:r>
            <w:r w:rsidR="00980009">
              <w:rPr>
                <w:rFonts w:ascii="Verdana" w:hAnsi="Verdana"/>
                <w:sz w:val="20"/>
                <w:szCs w:val="20"/>
              </w:rPr>
              <w:t xml:space="preserve"> – 09.00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TEKNİK TOPLANTI</w:t>
            </w:r>
          </w:p>
        </w:tc>
      </w:tr>
      <w:tr w:rsidR="009603DC" w:rsidTr="00484942">
        <w:trPr>
          <w:trHeight w:val="255"/>
          <w:jc w:val="center"/>
        </w:trPr>
        <w:tc>
          <w:tcPr>
            <w:tcW w:w="3528" w:type="dxa"/>
            <w:vMerge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603DC" w:rsidRPr="0097283C" w:rsidRDefault="00520F48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9603DC" w:rsidRPr="0097283C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1.TUR KARŞILAŞMALARI</w:t>
            </w:r>
          </w:p>
        </w:tc>
      </w:tr>
      <w:tr w:rsidR="009603DC" w:rsidTr="00484942">
        <w:trPr>
          <w:trHeight w:val="169"/>
          <w:jc w:val="center"/>
        </w:trPr>
        <w:tc>
          <w:tcPr>
            <w:tcW w:w="3528" w:type="dxa"/>
            <w:vMerge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603DC" w:rsidRPr="0097283C" w:rsidRDefault="00520F48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9603DC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2.TUR KARŞILAŞMALARI</w:t>
            </w:r>
          </w:p>
        </w:tc>
      </w:tr>
      <w:tr w:rsidR="009603DC" w:rsidTr="00484942">
        <w:trPr>
          <w:trHeight w:val="163"/>
          <w:jc w:val="center"/>
        </w:trPr>
        <w:tc>
          <w:tcPr>
            <w:tcW w:w="3528" w:type="dxa"/>
            <w:vMerge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603DC" w:rsidRPr="0097283C" w:rsidRDefault="00520F48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9603DC">
              <w:rPr>
                <w:rFonts w:ascii="Verdana" w:hAnsi="Verdana"/>
                <w:sz w:val="20"/>
                <w:szCs w:val="20"/>
              </w:rPr>
              <w:t>.0</w:t>
            </w:r>
            <w:r w:rsidR="009603DC" w:rsidRPr="0097283C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603DC" w:rsidRPr="0097283C" w:rsidRDefault="009603DC" w:rsidP="00484942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3.TUR KARŞILAŞMALARI</w:t>
            </w:r>
          </w:p>
        </w:tc>
      </w:tr>
      <w:tr w:rsidR="0098396C" w:rsidTr="0098396C">
        <w:trPr>
          <w:trHeight w:val="163"/>
          <w:jc w:val="center"/>
        </w:trPr>
        <w:tc>
          <w:tcPr>
            <w:tcW w:w="3528" w:type="dxa"/>
            <w:vMerge/>
            <w:shd w:val="clear" w:color="auto" w:fill="auto"/>
          </w:tcPr>
          <w:p w:rsidR="0098396C" w:rsidRPr="0097283C" w:rsidRDefault="0098396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8396C" w:rsidRPr="0097283C" w:rsidRDefault="0098396C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</w:t>
            </w:r>
            <w:r w:rsidRPr="0097283C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866" w:type="dxa"/>
            <w:shd w:val="clear" w:color="auto" w:fill="auto"/>
          </w:tcPr>
          <w:p w:rsidR="0098396C" w:rsidRPr="0097283C" w:rsidRDefault="0098396C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97283C">
              <w:rPr>
                <w:rFonts w:ascii="Verdana" w:hAnsi="Verdana"/>
                <w:sz w:val="20"/>
                <w:szCs w:val="20"/>
              </w:rPr>
              <w:t>.TUR KARŞILAŞMALARI</w:t>
            </w:r>
          </w:p>
        </w:tc>
      </w:tr>
      <w:tr w:rsidR="0098396C" w:rsidTr="0098396C">
        <w:trPr>
          <w:trHeight w:val="163"/>
          <w:jc w:val="center"/>
        </w:trPr>
        <w:tc>
          <w:tcPr>
            <w:tcW w:w="3528" w:type="dxa"/>
            <w:vMerge/>
            <w:shd w:val="clear" w:color="auto" w:fill="auto"/>
          </w:tcPr>
          <w:p w:rsidR="0098396C" w:rsidRPr="0097283C" w:rsidRDefault="0098396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shd w:val="clear" w:color="auto" w:fill="auto"/>
          </w:tcPr>
          <w:p w:rsidR="0098396C" w:rsidRPr="0097283C" w:rsidRDefault="0098396C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</w:t>
            </w:r>
            <w:r w:rsidRPr="0097283C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866" w:type="dxa"/>
            <w:shd w:val="clear" w:color="auto" w:fill="auto"/>
          </w:tcPr>
          <w:p w:rsidR="0098396C" w:rsidRPr="0097283C" w:rsidRDefault="0098396C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97283C">
              <w:rPr>
                <w:rFonts w:ascii="Verdana" w:hAnsi="Verdana"/>
                <w:sz w:val="20"/>
                <w:szCs w:val="20"/>
              </w:rPr>
              <w:t>.TUR KARŞILAŞMALARI</w:t>
            </w:r>
          </w:p>
        </w:tc>
      </w:tr>
      <w:tr w:rsidR="0098396C" w:rsidTr="00763EE7">
        <w:trPr>
          <w:trHeight w:val="272"/>
          <w:jc w:val="center"/>
        </w:trPr>
        <w:tc>
          <w:tcPr>
            <w:tcW w:w="3528" w:type="dxa"/>
            <w:vMerge/>
            <w:shd w:val="clear" w:color="auto" w:fill="auto"/>
          </w:tcPr>
          <w:p w:rsidR="0098396C" w:rsidRPr="0097283C" w:rsidRDefault="0098396C" w:rsidP="004849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shd w:val="clear" w:color="auto" w:fill="auto"/>
          </w:tcPr>
          <w:p w:rsidR="0098396C" w:rsidRPr="0097283C" w:rsidRDefault="0098396C" w:rsidP="00484942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ÖDÜL TÖRENİ</w:t>
            </w:r>
          </w:p>
        </w:tc>
      </w:tr>
      <w:tr w:rsidR="0098396C" w:rsidTr="00484942">
        <w:trPr>
          <w:trHeight w:val="165"/>
          <w:jc w:val="center"/>
        </w:trPr>
        <w:tc>
          <w:tcPr>
            <w:tcW w:w="3528" w:type="dxa"/>
            <w:vMerge/>
            <w:shd w:val="clear" w:color="auto" w:fill="auto"/>
          </w:tcPr>
          <w:p w:rsidR="0098396C" w:rsidRPr="0097283C" w:rsidRDefault="0098396C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shd w:val="clear" w:color="auto" w:fill="auto"/>
          </w:tcPr>
          <w:p w:rsidR="0098396C" w:rsidRPr="0097283C" w:rsidRDefault="0098396C" w:rsidP="004849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Ödül töreninden sonra öğle yemeği ( Selendi Yatılı Bölge Ortaokulu Müdürlüğü tarafından</w:t>
            </w:r>
            <w:r w:rsidR="004E569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569D">
              <w:rPr>
                <w:rFonts w:ascii="Verdana" w:hAnsi="Verdana"/>
                <w:sz w:val="20"/>
                <w:szCs w:val="20"/>
              </w:rPr>
              <w:t>Tüm Katılımcılara</w:t>
            </w:r>
            <w:bookmarkStart w:id="1" w:name="_GoBack"/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yemek verilecektir.)</w:t>
            </w:r>
          </w:p>
        </w:tc>
      </w:tr>
    </w:tbl>
    <w:p w:rsidR="001E2013" w:rsidRDefault="001E2013" w:rsidP="001E2013">
      <w:pPr>
        <w:pStyle w:val="GvdeMetni"/>
        <w:tabs>
          <w:tab w:val="num" w:pos="360"/>
        </w:tabs>
        <w:ind w:left="720" w:hanging="720"/>
        <w:rPr>
          <w:b/>
          <w:sz w:val="28"/>
          <w:szCs w:val="28"/>
          <w:u w:val="single"/>
          <w:lang w:val="tr-TR"/>
        </w:rPr>
      </w:pPr>
    </w:p>
    <w:p w:rsidR="0061417B" w:rsidRDefault="0061417B" w:rsidP="0061417B">
      <w:pPr>
        <w:pStyle w:val="GvdeMetni"/>
        <w:tabs>
          <w:tab w:val="num" w:pos="360"/>
        </w:tabs>
        <w:ind w:left="720" w:hanging="720"/>
        <w:rPr>
          <w:b/>
          <w:sz w:val="28"/>
          <w:szCs w:val="28"/>
          <w:u w:val="single"/>
          <w:lang w:val="tr-TR"/>
        </w:rPr>
      </w:pPr>
      <w:r w:rsidRPr="00443C05">
        <w:rPr>
          <w:b/>
          <w:sz w:val="28"/>
          <w:szCs w:val="28"/>
          <w:u w:val="single"/>
        </w:rPr>
        <w:t xml:space="preserve">TURNUVA PROGRAMI </w:t>
      </w:r>
    </w:p>
    <w:p w:rsidR="0098396C" w:rsidRPr="0098396C" w:rsidRDefault="0098396C" w:rsidP="0061417B">
      <w:pPr>
        <w:pStyle w:val="GvdeMetni"/>
        <w:tabs>
          <w:tab w:val="num" w:pos="360"/>
        </w:tabs>
        <w:ind w:left="720" w:hanging="720"/>
        <w:rPr>
          <w:b/>
          <w:sz w:val="28"/>
          <w:szCs w:val="28"/>
          <w:u w:val="single"/>
          <w:lang w:val="tr-TR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  <w:gridCol w:w="3888"/>
      </w:tblGrid>
      <w:tr w:rsidR="0061417B" w:rsidTr="00D831EB">
        <w:trPr>
          <w:jc w:val="center"/>
        </w:trPr>
        <w:tc>
          <w:tcPr>
            <w:tcW w:w="3528" w:type="dxa"/>
            <w:shd w:val="clear" w:color="auto" w:fill="auto"/>
          </w:tcPr>
          <w:p w:rsidR="0061417B" w:rsidRPr="0097283C" w:rsidRDefault="0061417B" w:rsidP="00D831E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TARİH</w:t>
            </w:r>
          </w:p>
        </w:tc>
        <w:tc>
          <w:tcPr>
            <w:tcW w:w="2160" w:type="dxa"/>
            <w:shd w:val="clear" w:color="auto" w:fill="auto"/>
          </w:tcPr>
          <w:p w:rsidR="0061417B" w:rsidRPr="0097283C" w:rsidRDefault="0061417B" w:rsidP="00D831E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SAAT</w:t>
            </w:r>
          </w:p>
        </w:tc>
        <w:tc>
          <w:tcPr>
            <w:tcW w:w="3888" w:type="dxa"/>
            <w:shd w:val="clear" w:color="auto" w:fill="auto"/>
          </w:tcPr>
          <w:p w:rsidR="0061417B" w:rsidRPr="0097283C" w:rsidRDefault="0061417B" w:rsidP="00D831E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AÇIKLAMA</w:t>
            </w:r>
          </w:p>
        </w:tc>
      </w:tr>
      <w:tr w:rsidR="00980009" w:rsidTr="00D831EB">
        <w:trPr>
          <w:trHeight w:val="233"/>
          <w:jc w:val="center"/>
        </w:trPr>
        <w:tc>
          <w:tcPr>
            <w:tcW w:w="3528" w:type="dxa"/>
            <w:vMerge w:val="restart"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br/>
            </w:r>
          </w:p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Yıldızlar Mavi Ve Yıldızlar Kırmızı</w:t>
            </w:r>
          </w:p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  <w:p w:rsidR="00980009" w:rsidRPr="0097283C" w:rsidRDefault="0061302E" w:rsidP="00D831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 Haziran 2022</w:t>
            </w:r>
            <w:r w:rsidRPr="0097283C">
              <w:rPr>
                <w:rFonts w:ascii="Verdana" w:hAnsi="Verdana"/>
                <w:sz w:val="20"/>
                <w:szCs w:val="20"/>
              </w:rPr>
              <w:t xml:space="preserve">  -</w:t>
            </w:r>
            <w:r>
              <w:rPr>
                <w:rFonts w:ascii="Verdana" w:hAnsi="Verdana"/>
                <w:sz w:val="20"/>
                <w:szCs w:val="20"/>
              </w:rPr>
              <w:t>Perşembe</w:t>
            </w:r>
          </w:p>
        </w:tc>
        <w:tc>
          <w:tcPr>
            <w:tcW w:w="2160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SAAT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7283C">
              <w:rPr>
                <w:rFonts w:ascii="Verdana" w:hAnsi="Verdana"/>
                <w:b/>
                <w:sz w:val="20"/>
                <w:szCs w:val="20"/>
              </w:rPr>
              <w:t>AÇIKLAMA</w:t>
            </w:r>
          </w:p>
        </w:tc>
      </w:tr>
      <w:tr w:rsidR="00980009" w:rsidTr="00D831EB">
        <w:trPr>
          <w:trHeight w:val="147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36688F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08:30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-08.50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 xml:space="preserve"> KAYIT KONTROL</w:t>
            </w:r>
          </w:p>
        </w:tc>
      </w:tr>
      <w:tr w:rsidR="00980009" w:rsidTr="00D831EB">
        <w:trPr>
          <w:trHeight w:val="255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36688F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08.50</w:t>
            </w:r>
            <w:r w:rsidR="00980009">
              <w:rPr>
                <w:rFonts w:ascii="Verdana" w:hAnsi="Verdana"/>
                <w:sz w:val="20"/>
                <w:szCs w:val="20"/>
              </w:rPr>
              <w:t xml:space="preserve"> – 09.00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TEKNİK TOPLANTI</w:t>
            </w:r>
          </w:p>
        </w:tc>
      </w:tr>
      <w:tr w:rsidR="00980009" w:rsidTr="00D831EB">
        <w:trPr>
          <w:trHeight w:val="169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Pr="0097283C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1.TUR KARŞILAŞMALARI</w:t>
            </w:r>
          </w:p>
        </w:tc>
      </w:tr>
      <w:tr w:rsidR="00980009" w:rsidTr="00D831EB">
        <w:trPr>
          <w:trHeight w:val="163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rPr>
                <w:rFonts w:ascii="Verdana" w:hAnsi="Verdana"/>
                <w:sz w:val="20"/>
                <w:szCs w:val="20"/>
              </w:rPr>
            </w:pPr>
            <w:r w:rsidRPr="0097283C">
              <w:rPr>
                <w:rFonts w:ascii="Verdana" w:hAnsi="Verdana"/>
                <w:sz w:val="20"/>
                <w:szCs w:val="20"/>
              </w:rPr>
              <w:t>2.TUR KARŞILAŞMALARI</w:t>
            </w:r>
          </w:p>
        </w:tc>
      </w:tr>
      <w:tr w:rsidR="00B339A4" w:rsidTr="00D831EB">
        <w:trPr>
          <w:trHeight w:val="163"/>
          <w:jc w:val="center"/>
        </w:trPr>
        <w:tc>
          <w:tcPr>
            <w:tcW w:w="3528" w:type="dxa"/>
            <w:vMerge/>
            <w:shd w:val="clear" w:color="auto" w:fill="auto"/>
          </w:tcPr>
          <w:p w:rsidR="00B339A4" w:rsidRPr="0097283C" w:rsidRDefault="00B339A4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B339A4" w:rsidRDefault="00B339A4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</w:p>
        </w:tc>
        <w:tc>
          <w:tcPr>
            <w:tcW w:w="3888" w:type="dxa"/>
            <w:shd w:val="clear" w:color="auto" w:fill="auto"/>
          </w:tcPr>
          <w:p w:rsidR="00B339A4" w:rsidRPr="0097283C" w:rsidRDefault="00B339A4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7283C">
              <w:rPr>
                <w:rFonts w:ascii="Verdana" w:hAnsi="Verdana"/>
                <w:sz w:val="20"/>
                <w:szCs w:val="20"/>
              </w:rPr>
              <w:t>.TUR KARŞILAŞMALARI</w:t>
            </w:r>
          </w:p>
        </w:tc>
      </w:tr>
      <w:tr w:rsidR="00980009" w:rsidTr="00D831EB">
        <w:trPr>
          <w:trHeight w:val="272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</w:t>
            </w:r>
            <w:r w:rsidRPr="0097283C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97283C">
              <w:rPr>
                <w:rFonts w:ascii="Verdana" w:hAnsi="Verdana"/>
                <w:sz w:val="20"/>
                <w:szCs w:val="20"/>
              </w:rPr>
              <w:t>.TUR KARŞILAŞMALARI</w:t>
            </w:r>
          </w:p>
        </w:tc>
      </w:tr>
      <w:tr w:rsidR="00980009" w:rsidTr="00D831EB">
        <w:trPr>
          <w:trHeight w:val="185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80009" w:rsidRPr="0097283C" w:rsidRDefault="00980009" w:rsidP="0074762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</w:t>
            </w:r>
            <w:r w:rsidRPr="0097283C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888" w:type="dxa"/>
            <w:shd w:val="clear" w:color="auto" w:fill="auto"/>
          </w:tcPr>
          <w:p w:rsidR="00980009" w:rsidRPr="0097283C" w:rsidRDefault="00980009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97283C">
              <w:rPr>
                <w:rFonts w:ascii="Verdana" w:hAnsi="Verdana"/>
                <w:sz w:val="20"/>
                <w:szCs w:val="20"/>
              </w:rPr>
              <w:t>.TUR KARŞILAŞMALARI</w:t>
            </w:r>
          </w:p>
        </w:tc>
      </w:tr>
      <w:tr w:rsidR="00980009" w:rsidTr="00D831EB">
        <w:trPr>
          <w:trHeight w:val="165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980009" w:rsidRPr="0097283C" w:rsidRDefault="00B339A4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5.Tur Sonunda </w:t>
            </w:r>
            <w:r w:rsidR="00980009" w:rsidRPr="0097283C">
              <w:rPr>
                <w:rFonts w:ascii="Verdana" w:hAnsi="Verdana"/>
                <w:sz w:val="20"/>
                <w:szCs w:val="20"/>
              </w:rPr>
              <w:t>ÖDÜL TÖRENİ</w:t>
            </w:r>
          </w:p>
        </w:tc>
      </w:tr>
      <w:tr w:rsidR="00980009" w:rsidTr="00D831EB">
        <w:trPr>
          <w:trHeight w:val="165"/>
          <w:jc w:val="center"/>
        </w:trPr>
        <w:tc>
          <w:tcPr>
            <w:tcW w:w="3528" w:type="dxa"/>
            <w:vMerge/>
            <w:shd w:val="clear" w:color="auto" w:fill="auto"/>
          </w:tcPr>
          <w:p w:rsidR="00980009" w:rsidRPr="0097283C" w:rsidRDefault="00980009" w:rsidP="00D831E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shd w:val="clear" w:color="auto" w:fill="auto"/>
          </w:tcPr>
          <w:p w:rsidR="00980009" w:rsidRPr="0097283C" w:rsidRDefault="00980009" w:rsidP="007476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Ödül töreninden sonra öğle yemeği ( Selendi Yatılı Bölge Ortaokulu Müdürlüğü tarafından </w:t>
            </w:r>
            <w:r w:rsidR="00B339A4">
              <w:rPr>
                <w:rFonts w:ascii="Verdana" w:hAnsi="Verdana"/>
                <w:sz w:val="20"/>
                <w:szCs w:val="20"/>
              </w:rPr>
              <w:t xml:space="preserve">Tüm Katılımcılara </w:t>
            </w:r>
            <w:r>
              <w:rPr>
                <w:rFonts w:ascii="Verdana" w:hAnsi="Verdana"/>
                <w:sz w:val="20"/>
                <w:szCs w:val="20"/>
              </w:rPr>
              <w:t>yemek verilecektir.)</w:t>
            </w:r>
          </w:p>
        </w:tc>
      </w:tr>
    </w:tbl>
    <w:p w:rsidR="0061417B" w:rsidRDefault="0061417B" w:rsidP="0061417B">
      <w:pPr>
        <w:pStyle w:val="GvdeMetni"/>
        <w:tabs>
          <w:tab w:val="num" w:pos="360"/>
        </w:tabs>
        <w:ind w:left="720" w:hanging="720"/>
        <w:rPr>
          <w:b/>
          <w:sz w:val="28"/>
          <w:szCs w:val="28"/>
          <w:u w:val="single"/>
          <w:lang w:val="tr-TR"/>
        </w:rPr>
      </w:pPr>
    </w:p>
    <w:p w:rsidR="001E2013" w:rsidRPr="00B30C4D" w:rsidRDefault="001E2013" w:rsidP="001E2013">
      <w:pPr>
        <w:rPr>
          <w:rFonts w:ascii="Verdana" w:hAnsi="Verdana"/>
          <w:sz w:val="20"/>
          <w:szCs w:val="20"/>
        </w:rPr>
      </w:pPr>
      <w:r>
        <w:rPr>
          <w:b/>
        </w:rPr>
        <w:t>Katılımcı sayısına göre tur sayısında değişiklikler yapılabilir.</w:t>
      </w:r>
    </w:p>
    <w:p w:rsidR="00A52EC3" w:rsidRDefault="001E2013" w:rsidP="00864EEA">
      <w:pPr>
        <w:pStyle w:val="GvdeMetni"/>
        <w:tabs>
          <w:tab w:val="num" w:pos="1004"/>
        </w:tabs>
        <w:jc w:val="both"/>
      </w:pPr>
      <w:r w:rsidRPr="001E2013">
        <w:rPr>
          <w:b/>
          <w:sz w:val="20"/>
        </w:rPr>
        <w:t>Tüm sporcular teknik toplantı öncesi kayıt kontrol masalarına isimlerini kontrol</w:t>
      </w:r>
      <w:r w:rsidRPr="001E2013">
        <w:rPr>
          <w:b/>
          <w:sz w:val="20"/>
          <w:lang w:val="tr-TR"/>
        </w:rPr>
        <w:t>ünü yapacaklardır.</w:t>
      </w:r>
    </w:p>
    <w:sectPr w:rsidR="00A52EC3" w:rsidSect="00FA6B48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DDC"/>
    <w:multiLevelType w:val="multilevel"/>
    <w:tmpl w:val="596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594"/>
    <w:multiLevelType w:val="multilevel"/>
    <w:tmpl w:val="659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7589C"/>
    <w:multiLevelType w:val="multilevel"/>
    <w:tmpl w:val="63C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84F7B"/>
    <w:multiLevelType w:val="multilevel"/>
    <w:tmpl w:val="E9BA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D2C80"/>
    <w:multiLevelType w:val="multilevel"/>
    <w:tmpl w:val="D06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6539A"/>
    <w:multiLevelType w:val="hybridMultilevel"/>
    <w:tmpl w:val="283845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6B29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Verdana" w:eastAsia="Times New Roman" w:hAnsi="Verdana" w:cs="Times New Roman" w:hint="default"/>
        <w:b w:val="0"/>
      </w:rPr>
    </w:lvl>
    <w:lvl w:ilvl="2" w:tplc="814A6D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F1254"/>
    <w:multiLevelType w:val="multilevel"/>
    <w:tmpl w:val="A294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3"/>
    <w:rsid w:val="001B0955"/>
    <w:rsid w:val="001E2013"/>
    <w:rsid w:val="0036688F"/>
    <w:rsid w:val="003B1E96"/>
    <w:rsid w:val="00484942"/>
    <w:rsid w:val="004D74D0"/>
    <w:rsid w:val="004E21A1"/>
    <w:rsid w:val="004E569D"/>
    <w:rsid w:val="00520F48"/>
    <w:rsid w:val="00564932"/>
    <w:rsid w:val="005755DE"/>
    <w:rsid w:val="0061302E"/>
    <w:rsid w:val="0061417B"/>
    <w:rsid w:val="00631CE0"/>
    <w:rsid w:val="007E79D8"/>
    <w:rsid w:val="00833E59"/>
    <w:rsid w:val="00846AB1"/>
    <w:rsid w:val="00864EEA"/>
    <w:rsid w:val="00911152"/>
    <w:rsid w:val="009532F6"/>
    <w:rsid w:val="009603DC"/>
    <w:rsid w:val="00980009"/>
    <w:rsid w:val="0098396C"/>
    <w:rsid w:val="009F6D3E"/>
    <w:rsid w:val="00A05E27"/>
    <w:rsid w:val="00A3472E"/>
    <w:rsid w:val="00A42CB5"/>
    <w:rsid w:val="00A52EC3"/>
    <w:rsid w:val="00A75EE8"/>
    <w:rsid w:val="00AE39AA"/>
    <w:rsid w:val="00B10FAB"/>
    <w:rsid w:val="00B339A4"/>
    <w:rsid w:val="00B53E28"/>
    <w:rsid w:val="00C00E53"/>
    <w:rsid w:val="00DA1AE5"/>
    <w:rsid w:val="00DE2973"/>
    <w:rsid w:val="00E676D1"/>
    <w:rsid w:val="00FA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5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603DC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603DC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48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53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603DC"/>
    <w:pPr>
      <w:spacing w:after="0" w:line="240" w:lineRule="auto"/>
      <w:jc w:val="center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603DC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48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207">
          <w:marLeft w:val="0"/>
          <w:marRight w:val="0"/>
          <w:marTop w:val="0"/>
          <w:marBottom w:val="0"/>
          <w:divBdr>
            <w:top w:val="none" w:sz="0" w:space="0" w:color="E33C39"/>
            <w:left w:val="none" w:sz="0" w:space="0" w:color="E33C39"/>
            <w:bottom w:val="none" w:sz="0" w:space="0" w:color="E33C39"/>
            <w:right w:val="none" w:sz="0" w:space="0" w:color="E33C39"/>
          </w:divBdr>
          <w:divsChild>
            <w:div w:id="250547830">
              <w:marLeft w:val="0"/>
              <w:marRight w:val="0"/>
              <w:marTop w:val="0"/>
              <w:marBottom w:val="0"/>
              <w:divBdr>
                <w:top w:val="none" w:sz="0" w:space="0" w:color="E7E7E7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  <w:div w:id="1182007877">
              <w:marLeft w:val="16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092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70">
          <w:marLeft w:val="-285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9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Yılmaz</dc:creator>
  <cp:lastModifiedBy>My</cp:lastModifiedBy>
  <cp:revision>35</cp:revision>
  <cp:lastPrinted>2016-05-05T12:46:00Z</cp:lastPrinted>
  <dcterms:created xsi:type="dcterms:W3CDTF">2016-05-02T21:45:00Z</dcterms:created>
  <dcterms:modified xsi:type="dcterms:W3CDTF">2022-06-05T07:45:00Z</dcterms:modified>
</cp:coreProperties>
</file>